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/>
      </w:pPr>
      <w:bookmarkStart w:colFirst="0" w:colLast="0" w:name="_67jk84t4n93" w:id="0"/>
      <w:bookmarkEnd w:id="0"/>
      <w:r w:rsidDel="00000000" w:rsidR="00000000" w:rsidRPr="00000000">
        <w:rPr>
          <w:rtl w:val="0"/>
        </w:rPr>
        <w:t xml:space="preserve">Zpráva o hospodářských a právních důvodech a důsledcích fúze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Rada ZČ HB ______________, IČO ________, sídlem ____________________ (dále jen ZČ HB) navrhuje valné hromadě ZČ HB a valné hromadě Hnutí Brontosaurus, IČO ________, sídlem ____________________, (dále jen  HB), aby rozhodla o fúzi ZČ HB jako pobočného spolku s HB jako spolkem hlavním s tím, že nástupnickým spolek bude Hnutí Brontosaurus.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Navržený postup je v souladu s ustanovením § 274 a násl. zák. č. 89/2012 Sb., občanský zákoník, ve znění pozdějších předpisů (dále jen o. z.) a ustanovením čl. 8.43 platných a účinných stanov HB.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ZČ HB byl založen dne __.__.____, v současné době eviduje __ členů.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ZČ HB v současné době </w:t>
      </w:r>
      <w:r w:rsidDel="00000000" w:rsidR="00000000" w:rsidRPr="00000000">
        <w:rPr>
          <w:color w:val="ff0000"/>
          <w:rtl w:val="0"/>
        </w:rPr>
        <w:t xml:space="preserve">nevyvíjí žádnou činnost / nesplňuje podmínky pro minimální počet členů dle ustanovení čl. 8.2 stanov HB / nemá členy, kteří by byli ochotni být zvoleni do funkce statutárního orgánu za účelem rozvoje další činnosti ZČ HB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 ohledem na shora uvedené bylo jako nejvhodnější řešení zániku ZČ HB zvolen zánik bez likvidace fúzí sloučením s HB jako spolkem hlavním, kdy cílem je zachovat aktiva shromážděná v ZČ HB pro potřeby HB a umožnit zbývajícím členům ZČ HB, aby mohli nadále realizovat vlastní aktivity v rámci Hnutí Brontosaurus. Tento postup je rovněž ekonomičtější, než zánik ZČ HB rušením s likvidací.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Fúzí sloučením se stane HB právním nástupcem ZČ HB s tím, že převezme veškerý majetek ZČ HB a vstoupí do práv a povinností ZČ HB.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Členové ZČ HB se k rozhodnému dni stanou členy HB jakožto volní členové podle ustanovení čl. 4.3 písm. b) stanov HB.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Za rozhodný den fúze bylo zvoleno datum __.__.____. Při stanovení rozhodného data bylo přihlédnuto zejména k 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Účetní rozvaha a výkaz zisků a ztrát ZČ HB ke dni vypracování této zprávy je součástí této zprávy jako příloha č. 1.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Účetní rozvaha a výkaz zisků a ztrát HB ke dni vypracování této zprávy je součástí této zprávy jako příloha č. 2.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 ____________, dne __.__.____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jméno, příjmení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předseda ZČ HB 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100"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76" w:lineRule="auto"/>
    </w:pPr>
    <w:rPr>
      <w:rFonts w:ascii="Georgia" w:cs="Georgia" w:eastAsia="Georgia" w:hAnsi="Georg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300" w:line="240" w:lineRule="auto"/>
      <w:ind w:left="285" w:firstLine="0"/>
    </w:pPr>
    <w:rPr>
      <w:rFonts w:ascii="Georgia" w:cs="Georgia" w:eastAsia="Georgia" w:hAnsi="Georg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  <w:spacing w:after="200" w:line="276" w:lineRule="auto"/>
    </w:pPr>
    <w:rPr>
      <w:rFonts w:ascii="Georgia" w:cs="Georgia" w:eastAsia="Georgia" w:hAnsi="Georg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